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69" w:rsidRDefault="00BE54D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72.05pt;margin-top:-40.15pt;width:80.8pt;height:64.45pt;z-index:251672576;mso-width-relative:margin;mso-height-relative:margin" fillcolor="#7030a0" strokecolor="black [3213]" strokeweight="3pt">
            <v:textbox style="mso-next-textbox:#_x0000_s1041">
              <w:txbxContent>
                <w:p w:rsidR="00BE54D6" w:rsidRPr="00BE54D6" w:rsidRDefault="00BE54D6" w:rsidP="00BE54D6">
                  <w:pPr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</w:pPr>
                  <w:r w:rsidRPr="00BE54D6">
                    <w:rPr>
                      <w:rFonts w:ascii="Times New Roman" w:hAnsi="Times New Roman" w:cs="Times New Roman"/>
                      <w:color w:val="FFFFFF" w:themeColor="background1"/>
                      <w:sz w:val="28"/>
                      <w:szCs w:val="28"/>
                    </w:rPr>
                    <w:t>Spencer Dunleavy 10-1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8" style="position:absolute;margin-left:362.1pt;margin-top:25.15pt;width:49.4pt;height:20.95pt;rotation:180;z-index:251671552" coordorigin="2378,1038" coordsize="988,41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2378;top:1038;width:0;height:419;flip:y" o:connectortype="straight" strokecolor="black [3213]" strokeweight="3pt"/>
            <v:shape id="_x0000_s1040" type="#_x0000_t32" style="position:absolute;left:2378;top:1038;width:988;height:0" o:connectortype="straight" strokecolor="black [3213]" strokeweight="3pt"/>
          </v:group>
        </w:pict>
      </w:r>
      <w:r>
        <w:rPr>
          <w:noProof/>
        </w:rPr>
        <w:pict>
          <v:group id="_x0000_s1037" style="position:absolute;margin-left:46.9pt;margin-top:-20.1pt;width:49.4pt;height:20.95pt;z-index:251668992" coordorigin="2378,1038" coordsize="988,419">
            <v:shape id="_x0000_s1032" type="#_x0000_t32" style="position:absolute;left:2378;top:1038;width:0;height:419;flip:y" o:connectortype="straight" o:regroupid="1" strokecolor="black [3213]" strokeweight="3pt"/>
            <v:shape id="_x0000_s1033" type="#_x0000_t32" style="position:absolute;left:2378;top:1038;width:988;height:0" o:connectortype="straight" o:regroupid="1" strokecolor="black [3213]" strokeweight="3pt"/>
          </v:group>
        </w:pict>
      </w:r>
      <w:r>
        <w:rPr>
          <w:noProof/>
        </w:rPr>
        <w:pict>
          <v:group id="_x0000_s1036" style="position:absolute;margin-left:40.2pt;margin-top:318.35pt;width:30.65pt;height:77pt;z-index:251666432" coordorigin="2244,7807" coordsize="613,1540">
            <v:shape id="_x0000_s1026" type="#_x0000_t32" style="position:absolute;left:2244;top:7807;width:0;height:1540" o:connectortype="straight" o:regroupid="1" strokeweight="3pt"/>
            <v:shape id="_x0000_s1027" type="#_x0000_t32" style="position:absolute;left:2244;top:9347;width:613;height:0;flip:x" o:connectortype="straight" o:regroupid="1" strokeweight="3pt"/>
          </v:group>
        </w:pict>
      </w:r>
      <w:r w:rsidR="00B20A11">
        <w:rPr>
          <w:noProof/>
        </w:rPr>
        <w:pict>
          <v:shape id="_x0000_s1034" type="#_x0000_t202" style="position:absolute;margin-left:96.3pt;margin-top:-43.55pt;width:259.5pt;height:37.3pt;z-index:251670528;mso-width-relative:margin;mso-height-relative:margin" o:regroupid="1" fillcolor="#7030a0" strokecolor="black [3213]" strokeweight="3pt">
            <v:textbox style="mso-next-textbox:#_x0000_s1034">
              <w:txbxContent>
                <w:p w:rsidR="00AC1369" w:rsidRPr="00AC1369" w:rsidRDefault="00AC1369" w:rsidP="00AC1369">
                  <w:pPr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</w:pPr>
                  <w:proofErr w:type="gramStart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>¿</w:t>
                  </w:r>
                  <w:proofErr w:type="spellStart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>Por</w:t>
                  </w:r>
                  <w:proofErr w:type="spellEnd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>Quién</w:t>
                  </w:r>
                  <w:proofErr w:type="spellEnd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 xml:space="preserve"> </w:t>
                  </w:r>
                  <w:proofErr w:type="spellStart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>Votaríamos</w:t>
                  </w:r>
                  <w:proofErr w:type="spellEnd"/>
                  <w:r w:rsidRPr="00AC1369">
                    <w:rPr>
                      <w:rFonts w:ascii="Times New Roman" w:hAnsi="Times New Roman" w:cs="Times New Roman"/>
                      <w:color w:val="FFFFFF" w:themeColor="background1"/>
                      <w:sz w:val="48"/>
                      <w:szCs w:val="48"/>
                    </w:rPr>
                    <w:t>?</w:t>
                  </w:r>
                  <w:proofErr w:type="gramEnd"/>
                </w:p>
              </w:txbxContent>
            </v:textbox>
          </v:shape>
        </w:pict>
      </w:r>
      <w:r w:rsidR="00AC1369" w:rsidRPr="00AC1369">
        <w:drawing>
          <wp:inline distT="0" distB="0" distL="0" distR="0">
            <wp:extent cx="4572000" cy="4019550"/>
            <wp:effectExtent l="38100" t="1905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C1369" w:rsidRPr="00AC1369" w:rsidRDefault="00B20A11" w:rsidP="00AC1369">
      <w:r>
        <w:rPr>
          <w:noProof/>
        </w:rPr>
        <w:pict>
          <v:shape id="_x0000_s1031" type="#_x0000_t202" style="position:absolute;margin-left:70.85pt;margin-top:2.35pt;width:291.25pt;height:150.7pt;z-index:251667456;mso-width-relative:margin;mso-height-relative:margin" o:regroupid="1" fillcolor="#7030a0" strokecolor="black [3213]" strokeweight="3pt">
            <v:textbox style="mso-next-textbox:#_x0000_s1031">
              <w:txbxContent>
                <w:p w:rsidR="00AC1369" w:rsidRPr="00B20A11" w:rsidRDefault="00AC1369" w:rsidP="00AC1369">
                  <w:pPr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</w:pPr>
                  <w:proofErr w:type="gramStart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A </w:t>
                  </w:r>
                  <w:proofErr w:type="spellStart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muchas</w:t>
                  </w:r>
                  <w:proofErr w:type="spellEnd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personas les </w:t>
                  </w:r>
                  <w:proofErr w:type="spellStart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importa</w:t>
                  </w:r>
                  <w:r w:rsidR="00BE54D6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ba</w:t>
                  </w:r>
                  <w:proofErr w:type="spellEnd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el </w:t>
                  </w:r>
                  <w:proofErr w:type="spellStart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tema</w:t>
                  </w:r>
                  <w:proofErr w:type="spellEnd"/>
                  <w:r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de LGBT</w:t>
                  </w:r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.</w:t>
                  </w:r>
                  <w:proofErr w:type="gramEnd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Por</w:t>
                  </w:r>
                  <w:proofErr w:type="spellEnd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eso</w:t>
                  </w:r>
                  <w:proofErr w:type="spellEnd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eligieron</w:t>
                  </w:r>
                  <w:proofErr w:type="spellEnd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Joe </w:t>
                  </w:r>
                  <w:proofErr w:type="spellStart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Sestak</w:t>
                  </w:r>
                  <w:proofErr w:type="spellEnd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.</w:t>
                  </w:r>
                  <w:proofErr w:type="gramEnd"/>
                  <w:r w:rsidR="00B20A11" w:rsidRP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No </w:t>
                  </w:r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me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importaba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el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tema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mucho, y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cuando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yo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E54D6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leí</w:t>
                  </w:r>
                  <w:proofErr w:type="spellEnd"/>
                  <w:r w:rsidR="00BE54D6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los dos planes de los dos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candidatos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sin el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tema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de LGBT,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yo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estaba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acuerdo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con Pat Toomey. </w:t>
                  </w:r>
                  <w:proofErr w:type="spellStart"/>
                  <w:proofErr w:type="gram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Algunas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personas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dijeron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que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Sestak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le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importa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más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el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entorno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que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a Toomey, y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podría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ser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correcto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pero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Toomey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apoya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captar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gas natural en Marcellus Shale y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creo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que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esta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idea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puede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ayudar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a la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economía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y el </w:t>
                  </w:r>
                  <w:proofErr w:type="spellStart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entorno</w:t>
                  </w:r>
                  <w:proofErr w:type="spell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>.</w:t>
                  </w:r>
                  <w:proofErr w:type="gramEnd"/>
                  <w:r w:rsidR="00B20A11">
                    <w:rPr>
                      <w:rFonts w:ascii="Times New Roman" w:hAnsi="Times New Roman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A26611" w:rsidRPr="00AC1369" w:rsidRDefault="00A26611" w:rsidP="00AC1369"/>
    <w:sectPr w:rsidR="00A26611" w:rsidRPr="00AC1369" w:rsidSect="00A26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2FA" w:rsidRDefault="002662FA" w:rsidP="00AC1369">
      <w:pPr>
        <w:spacing w:after="0" w:line="240" w:lineRule="auto"/>
      </w:pPr>
      <w:r>
        <w:separator/>
      </w:r>
    </w:p>
  </w:endnote>
  <w:endnote w:type="continuationSeparator" w:id="0">
    <w:p w:rsidR="002662FA" w:rsidRDefault="002662FA" w:rsidP="00AC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2FA" w:rsidRDefault="002662FA" w:rsidP="00AC1369">
      <w:pPr>
        <w:spacing w:after="0" w:line="240" w:lineRule="auto"/>
      </w:pPr>
      <w:r>
        <w:separator/>
      </w:r>
    </w:p>
  </w:footnote>
  <w:footnote w:type="continuationSeparator" w:id="0">
    <w:p w:rsidR="002662FA" w:rsidRDefault="002662FA" w:rsidP="00AC1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369"/>
    <w:rsid w:val="002662FA"/>
    <w:rsid w:val="00A26611"/>
    <w:rsid w:val="00AC1369"/>
    <w:rsid w:val="00B20A11"/>
    <w:rsid w:val="00BE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7030a0" strokecolor="none [3213]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32"/>
        <o:r id="V:Rule7" type="connector" idref="#_x0000_s1033"/>
        <o:r id="V:Rule8" type="connector" idref="#_x0000_s1039"/>
        <o:r id="V:Rule9" type="connector" idref="#_x0000_s1040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3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C13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1369"/>
  </w:style>
  <w:style w:type="paragraph" w:styleId="Footer">
    <w:name w:val="footer"/>
    <w:basedOn w:val="Normal"/>
    <w:link w:val="FooterChar"/>
    <w:uiPriority w:val="99"/>
    <w:semiHidden/>
    <w:unhideWhenUsed/>
    <w:rsid w:val="00AC13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1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otX val="75"/>
      <c:perspective val="30"/>
    </c:view3D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0.22701771653543326"/>
                  <c:y val="-0.1588647982983169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 Personas</a:t>
                    </a:r>
                  </a:p>
                  <a:p>
                    <a:r>
                      <a:rPr lang="en-US"/>
                      <a:t>70%</a:t>
                    </a:r>
                  </a:p>
                </c:rich>
              </c:tx>
              <c:dLblPos val="bestFit"/>
              <c:showVal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 </a:t>
                    </a:r>
                    <a:r>
                      <a:rPr lang="en-US" baseline="0"/>
                      <a:t> Personas</a:t>
                    </a:r>
                    <a:endParaRPr lang="en-US"/>
                  </a:p>
                  <a:p>
                    <a:r>
                      <a:rPr lang="en-US"/>
                      <a:t>24%</a:t>
                    </a:r>
                  </a:p>
                </c:rich>
              </c:tx>
              <c:dLblPos val="ctr"/>
              <c:showVal val="1"/>
              <c:showPercent val="1"/>
            </c:dLbl>
            <c:dLbl>
              <c:idx val="2"/>
              <c:layout>
                <c:manualLayout>
                  <c:x val="5.5564085739282586E-2"/>
                  <c:y val="0.1044778644375614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  Personas</a:t>
                    </a:r>
                  </a:p>
                  <a:p>
                    <a:r>
                      <a:rPr lang="en-US"/>
                      <a:t>6%</a:t>
                    </a:r>
                  </a:p>
                </c:rich>
              </c:tx>
              <c:dLblPos val="bestFit"/>
              <c:showVal val="1"/>
              <c:showPercent val="1"/>
            </c:dLbl>
            <c:dLblPos val="ctr"/>
            <c:showVal val="1"/>
            <c:showPercent val="1"/>
            <c:showLeaderLines val="1"/>
          </c:dLbls>
          <c:cat>
            <c:strRef>
              <c:f>Sheet1!$A$1:$A$3</c:f>
              <c:strCache>
                <c:ptCount val="3"/>
                <c:pt idx="0">
                  <c:v>Sestak</c:v>
                </c:pt>
                <c:pt idx="1">
                  <c:v>Toomey</c:v>
                </c:pt>
                <c:pt idx="2">
                  <c:v>No Sabe</c:v>
                </c:pt>
              </c:strCache>
            </c:strRef>
          </c:cat>
          <c:val>
            <c:numRef>
              <c:f>Sheet1!$B$1:$B$3</c:f>
              <c:numCache>
                <c:formatCode>General</c:formatCode>
                <c:ptCount val="3"/>
                <c:pt idx="0">
                  <c:v>26</c:v>
                </c:pt>
                <c:pt idx="1">
                  <c:v>9</c:v>
                </c:pt>
                <c:pt idx="2">
                  <c:v>2</c:v>
                </c:pt>
              </c:numCache>
            </c:numRef>
          </c:val>
        </c:ser>
        <c:dLbls>
          <c:showVal val="1"/>
        </c:dLbls>
      </c:pie3DChart>
    </c:plotArea>
    <c:legend>
      <c:legendPos val="r"/>
    </c:legend>
    <c:plotVisOnly val="1"/>
  </c:chart>
  <c:spPr>
    <a:solidFill>
      <a:srgbClr val="7030A0"/>
    </a:solidFill>
    <a:ln w="38100">
      <a:solidFill>
        <a:schemeClr val="tx1"/>
      </a:solidFill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Dunleavy</dc:creator>
  <cp:keywords/>
  <dc:description/>
  <cp:lastModifiedBy>Spencer Dunleavy</cp:lastModifiedBy>
  <cp:revision>1</cp:revision>
  <dcterms:created xsi:type="dcterms:W3CDTF">2010-11-02T01:01:00Z</dcterms:created>
  <dcterms:modified xsi:type="dcterms:W3CDTF">2010-11-02T01:30:00Z</dcterms:modified>
</cp:coreProperties>
</file>